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E3" w:rsidRDefault="009C26E3" w:rsidP="009C26E3">
      <w:pPr>
        <w:jc w:val="center"/>
        <w:rPr>
          <w:b/>
          <w:sz w:val="36"/>
          <w:szCs w:val="36"/>
        </w:rPr>
      </w:pPr>
      <w:r>
        <w:rPr>
          <w:b/>
          <w:sz w:val="36"/>
          <w:szCs w:val="36"/>
        </w:rPr>
        <w:t>İLAN</w:t>
      </w:r>
    </w:p>
    <w:p w:rsidR="009C26E3" w:rsidRDefault="009C26E3" w:rsidP="009C26E3"/>
    <w:p w:rsidR="009C26E3" w:rsidRDefault="009C26E3" w:rsidP="009C26E3">
      <w:pPr>
        <w:numPr>
          <w:ilvl w:val="0"/>
          <w:numId w:val="1"/>
        </w:numPr>
        <w:tabs>
          <w:tab w:val="num" w:pos="360"/>
        </w:tabs>
        <w:overflowPunct/>
        <w:autoSpaceDE/>
        <w:autoSpaceDN/>
        <w:adjustRightInd/>
        <w:ind w:left="360"/>
      </w:pPr>
      <w:r>
        <w:t>Aşağıda ismi, yeri, geçici teminatı yazılı okul kantini 2886 Sayılı Devlet İhale Kanunun 35/d ve 51/g maddelerine göre kiraya verilecektir.</w:t>
      </w:r>
    </w:p>
    <w:p w:rsidR="009C26E3" w:rsidRDefault="009C26E3" w:rsidP="009C26E3">
      <w:pPr>
        <w:numPr>
          <w:ilvl w:val="0"/>
          <w:numId w:val="1"/>
        </w:numPr>
        <w:tabs>
          <w:tab w:val="num" w:pos="360"/>
        </w:tabs>
        <w:overflowPunct/>
        <w:autoSpaceDE/>
        <w:autoSpaceDN/>
        <w:adjustRightInd/>
        <w:ind w:left="360"/>
      </w:pPr>
      <w:r>
        <w:t>İhale şartnamesi mesai saatleri içinde Okul Müdürlüğünde görülebilir.</w:t>
      </w:r>
    </w:p>
    <w:p w:rsidR="009C26E3" w:rsidRDefault="009C26E3" w:rsidP="009C26E3">
      <w:pPr>
        <w:numPr>
          <w:ilvl w:val="0"/>
          <w:numId w:val="1"/>
        </w:numPr>
        <w:tabs>
          <w:tab w:val="num" w:pos="360"/>
        </w:tabs>
        <w:overflowPunct/>
        <w:autoSpaceDE/>
        <w:autoSpaceDN/>
        <w:adjustRightInd/>
        <w:ind w:left="360"/>
      </w:pPr>
      <w:r>
        <w:t>Telgraf veya faksla yapılacak müracaatlar kabul edilmeyecektir.</w:t>
      </w:r>
    </w:p>
    <w:p w:rsidR="009C26E3" w:rsidRDefault="009C26E3" w:rsidP="009C26E3">
      <w:pPr>
        <w:numPr>
          <w:ilvl w:val="0"/>
          <w:numId w:val="1"/>
        </w:numPr>
        <w:tabs>
          <w:tab w:val="num" w:pos="360"/>
        </w:tabs>
        <w:overflowPunct/>
        <w:autoSpaceDE/>
        <w:autoSpaceDN/>
        <w:adjustRightInd/>
        <w:ind w:left="360"/>
      </w:pPr>
      <w:r>
        <w:t>Daha önce kantin ihalelerine katılmış olup, sözleşme düzenlemeden vazgeçenler, işletme süresi bitmeden işletmeyi bırakmış olanlar ile icra takibi ile işletme bedeli tahsil edilen kişiler ihaleye katılamazlar.</w:t>
      </w:r>
    </w:p>
    <w:p w:rsidR="009C26E3" w:rsidRDefault="009C26E3" w:rsidP="009C26E3">
      <w:pPr>
        <w:numPr>
          <w:ilvl w:val="0"/>
          <w:numId w:val="1"/>
        </w:numPr>
        <w:tabs>
          <w:tab w:val="num" w:pos="360"/>
        </w:tabs>
        <w:overflowPunct/>
        <w:autoSpaceDE/>
        <w:autoSpaceDN/>
        <w:adjustRightInd/>
        <w:ind w:left="360"/>
      </w:pPr>
      <w:r>
        <w:t xml:space="preserve">İstenilen belgelerin aslı veya noter tasdikli olanlar verilecektir. Aslı idarece görülmüş ibaresi olanlar da kabul edilecektir. </w:t>
      </w:r>
    </w:p>
    <w:p w:rsidR="009C26E3" w:rsidRDefault="009C26E3" w:rsidP="009C26E3">
      <w:pPr>
        <w:numPr>
          <w:ilvl w:val="0"/>
          <w:numId w:val="1"/>
        </w:numPr>
        <w:tabs>
          <w:tab w:val="num" w:pos="360"/>
        </w:tabs>
        <w:overflowPunct/>
        <w:autoSpaceDE/>
        <w:autoSpaceDN/>
        <w:adjustRightInd/>
        <w:ind w:left="360"/>
      </w:pPr>
      <w: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9C26E3" w:rsidRDefault="009C26E3" w:rsidP="009C26E3">
      <w:pPr>
        <w:tabs>
          <w:tab w:val="num" w:pos="360"/>
        </w:tabs>
        <w:ind w:left="360" w:hanging="360"/>
      </w:pPr>
    </w:p>
    <w:p w:rsidR="009C26E3" w:rsidRDefault="009C26E3" w:rsidP="009C26E3">
      <w:pPr>
        <w:tabs>
          <w:tab w:val="num" w:pos="360"/>
        </w:tabs>
        <w:ind w:left="360" w:hanging="360"/>
        <w:rPr>
          <w:b/>
        </w:rPr>
      </w:pPr>
      <w:r>
        <w:rPr>
          <w:b/>
        </w:rPr>
        <w:t xml:space="preserve">      İHALEYE KATILACAK OLANLARDAN İSTENİLEN BELGELER</w:t>
      </w:r>
    </w:p>
    <w:p w:rsidR="009C26E3" w:rsidRDefault="009C26E3" w:rsidP="009C26E3">
      <w:pPr>
        <w:tabs>
          <w:tab w:val="num" w:pos="360"/>
        </w:tabs>
        <w:ind w:left="360" w:hanging="360"/>
        <w:rPr>
          <w:sz w:val="16"/>
          <w:szCs w:val="16"/>
        </w:rPr>
      </w:pPr>
    </w:p>
    <w:p w:rsidR="009C26E3" w:rsidRDefault="009C26E3" w:rsidP="009C26E3">
      <w:pPr>
        <w:numPr>
          <w:ilvl w:val="0"/>
          <w:numId w:val="2"/>
        </w:numPr>
        <w:tabs>
          <w:tab w:val="num" w:pos="360"/>
        </w:tabs>
        <w:overflowPunct/>
        <w:autoSpaceDE/>
        <w:autoSpaceDN/>
        <w:adjustRightInd/>
        <w:ind w:left="360"/>
        <w:jc w:val="both"/>
      </w:pPr>
      <w:r>
        <w:t>Nüfus cüzdanı fotokopisi,</w:t>
      </w:r>
    </w:p>
    <w:p w:rsidR="009C26E3" w:rsidRDefault="009C26E3" w:rsidP="009C26E3">
      <w:pPr>
        <w:numPr>
          <w:ilvl w:val="0"/>
          <w:numId w:val="2"/>
        </w:numPr>
        <w:tabs>
          <w:tab w:val="num" w:pos="360"/>
        </w:tabs>
        <w:overflowPunct/>
        <w:autoSpaceDE/>
        <w:autoSpaceDN/>
        <w:adjustRightInd/>
        <w:ind w:left="360"/>
        <w:jc w:val="both"/>
      </w:pPr>
      <w:r>
        <w:t>Sabıka kaydı olup olmadığına ilişkin Cumhuriyet Savcılığından alınan Adli Sicil Belgesi. Alınan bu belgede “Adli Sicil Kaydı” veya “Adli Sicil Arşiv Kaydı” var ise o kayıtlara ilişkin mahkeme kararı da eklenecektir.</w:t>
      </w:r>
    </w:p>
    <w:p w:rsidR="009C26E3" w:rsidRDefault="009C26E3" w:rsidP="009C26E3">
      <w:pPr>
        <w:numPr>
          <w:ilvl w:val="0"/>
          <w:numId w:val="2"/>
        </w:numPr>
        <w:tabs>
          <w:tab w:val="num" w:pos="360"/>
        </w:tabs>
        <w:overflowPunct/>
        <w:autoSpaceDE/>
        <w:autoSpaceDN/>
        <w:adjustRightInd/>
        <w:ind w:left="360"/>
        <w:jc w:val="both"/>
      </w:pPr>
      <w:r>
        <w:t>İkametgâh belgesi</w:t>
      </w:r>
    </w:p>
    <w:p w:rsidR="009C26E3" w:rsidRDefault="009C26E3" w:rsidP="009C26E3">
      <w:pPr>
        <w:numPr>
          <w:ilvl w:val="0"/>
          <w:numId w:val="2"/>
        </w:numPr>
        <w:tabs>
          <w:tab w:val="num" w:pos="360"/>
        </w:tabs>
        <w:overflowPunct/>
        <w:autoSpaceDE/>
        <w:autoSpaceDN/>
        <w:adjustRightInd/>
        <w:ind w:left="360"/>
        <w:jc w:val="both"/>
      </w:pPr>
      <w:r>
        <w:t>Geçici teminatın yatırıldığına dair banka dekontu (1 suret)</w:t>
      </w:r>
    </w:p>
    <w:p w:rsidR="009C26E3" w:rsidRDefault="009C26E3" w:rsidP="009C26E3">
      <w:pPr>
        <w:numPr>
          <w:ilvl w:val="0"/>
          <w:numId w:val="2"/>
        </w:numPr>
        <w:tabs>
          <w:tab w:val="num" w:pos="360"/>
        </w:tabs>
        <w:overflowPunct/>
        <w:autoSpaceDE/>
        <w:autoSpaceDN/>
        <w:adjustRightInd/>
        <w:ind w:left="360"/>
        <w:jc w:val="both"/>
      </w:pPr>
      <w:r>
        <w:t>Şanlıurfa il sınırları içerisinde kantin işletmediğine dair taahhütname</w:t>
      </w:r>
    </w:p>
    <w:p w:rsidR="009C26E3" w:rsidRDefault="009C26E3" w:rsidP="009C26E3">
      <w:pPr>
        <w:numPr>
          <w:ilvl w:val="0"/>
          <w:numId w:val="2"/>
        </w:numPr>
        <w:tabs>
          <w:tab w:val="num" w:pos="360"/>
        </w:tabs>
        <w:overflowPunct/>
        <w:autoSpaceDE/>
        <w:autoSpaceDN/>
        <w:adjustRightInd/>
        <w:ind w:left="360"/>
        <w:jc w:val="both"/>
      </w:pPr>
      <w: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9C26E3" w:rsidRDefault="009C26E3" w:rsidP="009C26E3">
      <w:pPr>
        <w:numPr>
          <w:ilvl w:val="0"/>
          <w:numId w:val="2"/>
        </w:numPr>
        <w:tabs>
          <w:tab w:val="num" w:pos="360"/>
        </w:tabs>
        <w:overflowPunct/>
        <w:autoSpaceDE/>
        <w:autoSpaceDN/>
        <w:adjustRightInd/>
        <w:ind w:left="360"/>
        <w:jc w:val="both"/>
      </w:pPr>
      <w:r>
        <w:t>Başka bir kişi adına ihaleye girecek olanlar için, Noterden alınmış vekâletname.</w:t>
      </w:r>
    </w:p>
    <w:p w:rsidR="009C26E3" w:rsidRDefault="009C26E3" w:rsidP="009C26E3">
      <w:pPr>
        <w:numPr>
          <w:ilvl w:val="0"/>
          <w:numId w:val="2"/>
        </w:numPr>
        <w:tabs>
          <w:tab w:val="num" w:pos="360"/>
        </w:tabs>
        <w:overflowPunct/>
        <w:autoSpaceDE/>
        <w:autoSpaceDN/>
        <w:adjustRightInd/>
        <w:ind w:left="360"/>
        <w:jc w:val="both"/>
      </w:pPr>
      <w:r>
        <w:t>İhaleye tüzel kişi katılacaksa sicil kaydı, imza sirküleri ve vergi borcu olmadığına dair belgelerin hazırlanması gerekmektedir.</w:t>
      </w:r>
    </w:p>
    <w:p w:rsidR="009C26E3" w:rsidRDefault="009C26E3" w:rsidP="009C26E3">
      <w:pPr>
        <w:tabs>
          <w:tab w:val="num" w:pos="360"/>
        </w:tabs>
        <w:ind w:left="360" w:hanging="360"/>
        <w:jc w:val="both"/>
      </w:pPr>
    </w:p>
    <w:p w:rsidR="009C26E3" w:rsidRDefault="009C26E3" w:rsidP="009C26E3">
      <w:pPr>
        <w:tabs>
          <w:tab w:val="num" w:pos="360"/>
        </w:tabs>
        <w:ind w:left="360" w:hanging="360"/>
      </w:pPr>
      <w:r>
        <w:t xml:space="preserve">      Keyfiyeti ilan olunur.</w:t>
      </w:r>
    </w:p>
    <w:p w:rsidR="009C26E3" w:rsidRDefault="009C26E3" w:rsidP="009C26E3">
      <w:pPr>
        <w:ind w:left="360" w:firstLine="348"/>
        <w:jc w:val="center"/>
        <w:rPr>
          <w:b/>
        </w:rPr>
      </w:pPr>
      <w:r>
        <w:rPr>
          <w:b/>
        </w:rPr>
        <w:t xml:space="preserve">                                                                                              İHALE KOMİSYONU</w:t>
      </w:r>
    </w:p>
    <w:p w:rsidR="009C26E3" w:rsidRDefault="009C26E3" w:rsidP="009C26E3">
      <w:pPr>
        <w:ind w:left="360"/>
        <w:rPr>
          <w:sz w:val="16"/>
          <w:szCs w:val="16"/>
        </w:rPr>
      </w:pPr>
    </w:p>
    <w:p w:rsidR="009C26E3" w:rsidRDefault="009C26E3" w:rsidP="009C26E3">
      <w:pPr>
        <w:ind w:left="360"/>
        <w:rPr>
          <w:sz w:val="16"/>
          <w:szCs w:val="16"/>
        </w:rPr>
      </w:pPr>
    </w:p>
    <w:p w:rsidR="009C26E3" w:rsidRDefault="009C26E3" w:rsidP="009C26E3">
      <w:pPr>
        <w:ind w:left="360"/>
        <w:rPr>
          <w:sz w:val="16"/>
          <w:szCs w:val="16"/>
        </w:rPr>
      </w:pPr>
    </w:p>
    <w:tbl>
      <w:tblPr>
        <w:tblW w:w="9880"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820"/>
        <w:gridCol w:w="1607"/>
        <w:gridCol w:w="1250"/>
        <w:gridCol w:w="1386"/>
        <w:gridCol w:w="817"/>
      </w:tblGrid>
      <w:tr w:rsidR="009C26E3" w:rsidRPr="0013344D" w:rsidTr="00ED2B88">
        <w:trPr>
          <w:trHeight w:val="548"/>
        </w:trPr>
        <w:tc>
          <w:tcPr>
            <w:tcW w:w="4820"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9C26E3" w:rsidRPr="0013344D" w:rsidRDefault="009C26E3" w:rsidP="00ED2B88">
            <w:pPr>
              <w:jc w:val="center"/>
              <w:rPr>
                <w:b/>
                <w:sz w:val="20"/>
              </w:rPr>
            </w:pPr>
            <w:r w:rsidRPr="0013344D">
              <w:rPr>
                <w:b/>
                <w:sz w:val="20"/>
              </w:rPr>
              <w:t>İŞİN ADI</w:t>
            </w:r>
          </w:p>
        </w:tc>
        <w:tc>
          <w:tcPr>
            <w:tcW w:w="1607"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9C26E3" w:rsidRPr="0013344D" w:rsidRDefault="009C26E3" w:rsidP="00ED2B88">
            <w:pPr>
              <w:jc w:val="center"/>
              <w:rPr>
                <w:b/>
                <w:sz w:val="20"/>
              </w:rPr>
            </w:pPr>
            <w:r w:rsidRPr="0013344D">
              <w:rPr>
                <w:b/>
                <w:sz w:val="20"/>
              </w:rPr>
              <w:t>MUHAMMEN BEDELİ</w:t>
            </w:r>
          </w:p>
        </w:tc>
        <w:tc>
          <w:tcPr>
            <w:tcW w:w="1250"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9C26E3" w:rsidRPr="0013344D" w:rsidRDefault="009C26E3" w:rsidP="00ED2B88">
            <w:pPr>
              <w:jc w:val="center"/>
              <w:rPr>
                <w:b/>
                <w:sz w:val="20"/>
              </w:rPr>
            </w:pPr>
            <w:r w:rsidRPr="0013344D">
              <w:rPr>
                <w:b/>
                <w:sz w:val="20"/>
              </w:rPr>
              <w:t>GEÇİCİ TEMİNAT</w:t>
            </w:r>
          </w:p>
        </w:tc>
        <w:tc>
          <w:tcPr>
            <w:tcW w:w="2203"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9C26E3" w:rsidRPr="0013344D" w:rsidRDefault="009C26E3" w:rsidP="00ED2B88">
            <w:pPr>
              <w:jc w:val="center"/>
              <w:rPr>
                <w:b/>
                <w:sz w:val="20"/>
              </w:rPr>
            </w:pPr>
            <w:r w:rsidRPr="0013344D">
              <w:rPr>
                <w:b/>
                <w:sz w:val="20"/>
              </w:rPr>
              <w:t>İHALE TARİH VE SAATİ</w:t>
            </w:r>
          </w:p>
        </w:tc>
      </w:tr>
      <w:tr w:rsidR="009C26E3" w:rsidRPr="0013344D" w:rsidTr="00ED2B88">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9C26E3" w:rsidRDefault="009C26E3" w:rsidP="00ED2B88">
            <w:r>
              <w:t>Harran İMKB Anadolu Lisesi Kantin İhalesi</w:t>
            </w:r>
          </w:p>
        </w:tc>
        <w:tc>
          <w:tcPr>
            <w:tcW w:w="1607" w:type="dxa"/>
            <w:tcBorders>
              <w:top w:val="single" w:sz="6" w:space="0" w:color="auto"/>
              <w:left w:val="single" w:sz="6" w:space="0" w:color="auto"/>
              <w:bottom w:val="single" w:sz="6" w:space="0" w:color="auto"/>
              <w:right w:val="single" w:sz="6" w:space="0" w:color="auto"/>
            </w:tcBorders>
            <w:shd w:val="clear" w:color="auto" w:fill="CCFFFF"/>
            <w:vAlign w:val="center"/>
          </w:tcPr>
          <w:p w:rsidR="009C26E3" w:rsidRDefault="009C26E3" w:rsidP="00ED2B88">
            <w:pPr>
              <w:jc w:val="right"/>
            </w:pPr>
            <w:r>
              <w:t>13.000,00 TL</w:t>
            </w:r>
          </w:p>
        </w:tc>
        <w:tc>
          <w:tcPr>
            <w:tcW w:w="1250" w:type="dxa"/>
            <w:tcBorders>
              <w:top w:val="single" w:sz="6" w:space="0" w:color="auto"/>
              <w:left w:val="single" w:sz="6" w:space="0" w:color="auto"/>
              <w:bottom w:val="single" w:sz="6" w:space="0" w:color="auto"/>
              <w:right w:val="single" w:sz="6" w:space="0" w:color="auto"/>
            </w:tcBorders>
            <w:shd w:val="clear" w:color="auto" w:fill="CCFFFF"/>
            <w:vAlign w:val="center"/>
          </w:tcPr>
          <w:p w:rsidR="009C26E3" w:rsidRDefault="009C26E3" w:rsidP="00ED2B88">
            <w:pPr>
              <w:jc w:val="right"/>
            </w:pPr>
            <w:r>
              <w:t>390,00 TL</w:t>
            </w: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9C26E3" w:rsidRDefault="00232E22" w:rsidP="00ED2B88">
            <w:r>
              <w:t>18.09.2015</w:t>
            </w:r>
          </w:p>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9C26E3" w:rsidRDefault="00232E22" w:rsidP="00ED2B88">
            <w:pPr>
              <w:jc w:val="center"/>
            </w:pPr>
            <w:r>
              <w:t>10.00</w:t>
            </w:r>
          </w:p>
        </w:tc>
      </w:tr>
      <w:tr w:rsidR="009C26E3" w:rsidRPr="0013344D" w:rsidTr="00ED2B88">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9C26E3" w:rsidRDefault="009C26E3" w:rsidP="00ED2B88"/>
        </w:tc>
        <w:tc>
          <w:tcPr>
            <w:tcW w:w="1607" w:type="dxa"/>
            <w:tcBorders>
              <w:top w:val="single" w:sz="6" w:space="0" w:color="auto"/>
              <w:left w:val="single" w:sz="6" w:space="0" w:color="auto"/>
              <w:bottom w:val="single" w:sz="6" w:space="0" w:color="auto"/>
              <w:right w:val="single" w:sz="6" w:space="0" w:color="auto"/>
            </w:tcBorders>
            <w:shd w:val="clear" w:color="auto" w:fill="CCFFFF"/>
            <w:vAlign w:val="center"/>
          </w:tcPr>
          <w:p w:rsidR="009C26E3" w:rsidRDefault="009C26E3" w:rsidP="00ED2B88">
            <w:pPr>
              <w:jc w:val="right"/>
            </w:pPr>
          </w:p>
        </w:tc>
        <w:tc>
          <w:tcPr>
            <w:tcW w:w="1250" w:type="dxa"/>
            <w:tcBorders>
              <w:top w:val="single" w:sz="6" w:space="0" w:color="auto"/>
              <w:left w:val="single" w:sz="6" w:space="0" w:color="auto"/>
              <w:bottom w:val="single" w:sz="6" w:space="0" w:color="auto"/>
              <w:right w:val="single" w:sz="6" w:space="0" w:color="auto"/>
            </w:tcBorders>
            <w:shd w:val="clear" w:color="auto" w:fill="CCFFFF"/>
            <w:vAlign w:val="center"/>
          </w:tcPr>
          <w:p w:rsidR="009C26E3" w:rsidRDefault="009C26E3" w:rsidP="00ED2B88">
            <w:pPr>
              <w:jc w:val="right"/>
            </w:pP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9C26E3" w:rsidRDefault="009C26E3" w:rsidP="00ED2B88"/>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9C26E3" w:rsidRDefault="009C26E3" w:rsidP="00ED2B88">
            <w:pPr>
              <w:jc w:val="center"/>
            </w:pPr>
          </w:p>
        </w:tc>
      </w:tr>
    </w:tbl>
    <w:p w:rsidR="009C26E3" w:rsidRDefault="009C26E3" w:rsidP="009C26E3">
      <w:pPr>
        <w:ind w:left="360"/>
        <w:jc w:val="both"/>
        <w:rPr>
          <w:b/>
          <w:i/>
        </w:rPr>
      </w:pPr>
    </w:p>
    <w:p w:rsidR="009C26E3" w:rsidRDefault="009C26E3" w:rsidP="009C26E3">
      <w:pPr>
        <w:ind w:left="360"/>
        <w:jc w:val="both"/>
        <w:rPr>
          <w:i/>
        </w:rPr>
      </w:pPr>
      <w:r>
        <w:rPr>
          <w:b/>
          <w:i/>
        </w:rPr>
        <w:t>Not  1)</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9C26E3" w:rsidRPr="006278AC" w:rsidRDefault="009C26E3" w:rsidP="009C26E3">
      <w:pPr>
        <w:ind w:left="360"/>
        <w:jc w:val="both"/>
      </w:pPr>
      <w:r>
        <w:rPr>
          <w:b/>
          <w:i/>
        </w:rPr>
        <w:t>2)</w:t>
      </w:r>
      <w:r>
        <w:rPr>
          <w:i/>
        </w:rPr>
        <w:t>İhaleler Harran İlçe Milli Eğitim Müdürlüğü’nde Şube Müdürü Kenan DEMİROĞLU ‘un yapılacaktır.</w:t>
      </w:r>
    </w:p>
    <w:p w:rsidR="001D32DB" w:rsidRDefault="001D32DB">
      <w:bookmarkStart w:id="0" w:name="_GoBack"/>
      <w:bookmarkEnd w:id="0"/>
    </w:p>
    <w:sectPr w:rsidR="001D32DB" w:rsidSect="00633D20">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178E"/>
    <w:rsid w:val="001D32DB"/>
    <w:rsid w:val="00232E22"/>
    <w:rsid w:val="0080178E"/>
    <w:rsid w:val="009C26E3"/>
    <w:rsid w:val="00B209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E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E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By NeC ® 2010 | Katilimsiz.Com</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kenan</cp:lastModifiedBy>
  <cp:revision>3</cp:revision>
  <dcterms:created xsi:type="dcterms:W3CDTF">2015-09-08T11:06:00Z</dcterms:created>
  <dcterms:modified xsi:type="dcterms:W3CDTF">2015-09-09T08:33:00Z</dcterms:modified>
</cp:coreProperties>
</file>